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строительству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жилищно-коммунальному хозяйству,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транспорту и связи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Курируемые комитетом сферы </w:t>
      </w:r>
      <w:r>
        <w:rPr>
          <w:rFonts w:ascii="Times New Roman" w:hAnsi="Times New Roman" w:cs="Times New Roman"/>
          <w:sz w:val="28"/>
          <w:szCs w:val="28"/>
        </w:rPr>
        <w:t xml:space="preserve">всегда являлись и являются насущными вопросами жизни каждого жителя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А в текущих социально-экономических условиях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стабильной работы стало не просто важно, а критически необходимо.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статистической характеристики деятельности комитета можно привести следующую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принятых постановлений АКЗС и законов Алтайского края –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Проведено заседаний комитетов – 11. Выездных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– 78. </w:t>
      </w:r>
      <w:r>
        <w:rPr>
          <w:rFonts w:ascii="Times New Roman" w:hAnsi="Times New Roman" w:cs="Times New Roman"/>
          <w:sz w:val="28"/>
          <w:szCs w:val="28"/>
        </w:rPr>
        <w:t xml:space="preserve">Проведено личных приемов </w:t>
      </w:r>
      <w:r>
        <w:rPr>
          <w:rFonts w:ascii="Times New Roman" w:hAnsi="Times New Roman" w:cs="Times New Roman"/>
          <w:sz w:val="28"/>
          <w:szCs w:val="28"/>
        </w:rPr>
        <w:t xml:space="preserve">– 34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Проведено интернет конференций – 1.</w:t>
      </w:r>
      <w:r>
        <w:rPr>
          <w:rFonts w:ascii="Times New Roman" w:hAnsi="Times New Roman" w:cs="Times New Roman"/>
          <w:sz w:val="28"/>
          <w:szCs w:val="28"/>
        </w:rPr>
        <w:t xml:space="preserve"> Отработано </w:t>
      </w:r>
      <w:r>
        <w:rPr>
          <w:rFonts w:ascii="Times New Roman" w:hAnsi="Times New Roman" w:cs="Times New Roman"/>
          <w:sz w:val="28"/>
          <w:szCs w:val="28"/>
        </w:rPr>
        <w:t xml:space="preserve">устных и письменных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- 157.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Газификация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этой программы комитет 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штабах совместно с Минстроем Алтайского края и главами муниципалитетов, вел </w:t>
      </w:r>
      <w:r>
        <w:rPr>
          <w:rFonts w:ascii="Times New Roman" w:hAnsi="Times New Roman" w:cs="Times New Roman"/>
          <w:sz w:val="28"/>
          <w:szCs w:val="28"/>
        </w:rPr>
        <w:t xml:space="preserve">непрерывную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разъяснительную работу с гражданами</w:t>
      </w:r>
      <w:r>
        <w:rPr>
          <w:rFonts w:ascii="Times New Roman" w:hAnsi="Times New Roman" w:cs="Times New Roman"/>
          <w:sz w:val="28"/>
          <w:szCs w:val="28"/>
        </w:rPr>
        <w:t xml:space="preserve">, отработал более 30 письменных и устных обращений с целью координации действий граждан и выстраивания системы работы с заявками на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</w:t>
      </w:r>
      <w:r>
        <w:rPr>
          <w:rFonts w:ascii="Times New Roman" w:hAnsi="Times New Roman" w:cs="Times New Roman"/>
          <w:sz w:val="28"/>
          <w:szCs w:val="28"/>
        </w:rPr>
        <w:t xml:space="preserve">, что по России поставлена задача п</w:t>
      </w:r>
      <w:r>
        <w:rPr>
          <w:rFonts w:ascii="Times New Roman" w:hAnsi="Times New Roman" w:cs="Times New Roman"/>
          <w:sz w:val="28"/>
          <w:szCs w:val="28"/>
        </w:rPr>
        <w:t xml:space="preserve">овысить на период 2021–2025гг</w:t>
      </w:r>
      <w:r>
        <w:rPr>
          <w:rFonts w:ascii="Times New Roman" w:hAnsi="Times New Roman" w:cs="Times New Roman"/>
          <w:sz w:val="28"/>
          <w:szCs w:val="28"/>
        </w:rPr>
        <w:t xml:space="preserve"> уровень газификации до 74,7%.</w:t>
      </w:r>
      <w:r>
        <w:rPr>
          <w:rFonts w:ascii="Times New Roman" w:hAnsi="Times New Roman" w:cs="Times New Roman"/>
          <w:sz w:val="28"/>
          <w:szCs w:val="28"/>
        </w:rPr>
        <w:t xml:space="preserve"> А в Алтайском крае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в </w:t>
      </w:r>
      <w:r>
        <w:rPr>
          <w:rFonts w:ascii="Times New Roman" w:hAnsi="Times New Roman" w:cs="Times New Roman"/>
          <w:sz w:val="28"/>
          <w:szCs w:val="28"/>
        </w:rPr>
        <w:t xml:space="preserve">разы меньшее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(13,3%)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этого</w:t>
      </w:r>
      <w:r>
        <w:rPr>
          <w:rFonts w:ascii="Times New Roman" w:hAnsi="Times New Roman" w:cs="Times New Roman"/>
          <w:sz w:val="28"/>
          <w:szCs w:val="28"/>
        </w:rPr>
        <w:t xml:space="preserve"> вопрос для комитета </w:t>
      </w:r>
      <w:r>
        <w:rPr>
          <w:rFonts w:ascii="Times New Roman" w:hAnsi="Times New Roman" w:cs="Times New Roman"/>
          <w:sz w:val="28"/>
          <w:szCs w:val="28"/>
        </w:rPr>
        <w:t xml:space="preserve">имеет одно из первостепенных значений и будет</w:t>
      </w:r>
      <w:r>
        <w:rPr>
          <w:rFonts w:ascii="Times New Roman" w:hAnsi="Times New Roman" w:cs="Times New Roman"/>
          <w:sz w:val="28"/>
          <w:szCs w:val="28"/>
        </w:rPr>
        <w:t xml:space="preserve"> на особом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краевой программы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2021-2025гг.</w:t>
      </w:r>
      <w:r>
        <w:rPr>
          <w:rFonts w:ascii="Times New Roman" w:hAnsi="Times New Roman" w:cs="Times New Roman"/>
          <w:sz w:val="28"/>
          <w:szCs w:val="28"/>
        </w:rPr>
        <w:t xml:space="preserve"> Учитывая выстроенное конструктивное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«Газпром газораспределение Барнаул»</w:t>
      </w:r>
      <w:r>
        <w:rPr>
          <w:rFonts w:ascii="Times New Roman" w:hAnsi="Times New Roman" w:cs="Times New Roman"/>
          <w:sz w:val="28"/>
          <w:szCs w:val="28"/>
        </w:rPr>
        <w:t xml:space="preserve"> комитет возлагает надежды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темпов работы по данному направлению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Строительство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строительства комитетом отрабатывается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</w:t>
      </w:r>
      <w:r>
        <w:rPr>
          <w:rFonts w:ascii="Times New Roman" w:hAnsi="Times New Roman" w:cs="Times New Roman"/>
          <w:sz w:val="28"/>
          <w:szCs w:val="28"/>
        </w:rPr>
        <w:t xml:space="preserve"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елоусов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ой. В рамках заседаний комитета регулярно проводятся обсуждения текущей ситуации, проводится мониторинг основных насущных проблем строительного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анализируются и прорабатываются местные и федеральные законодательные инициативы. </w:t>
      </w:r>
      <w:r>
        <w:rPr>
          <w:rFonts w:ascii="Times New Roman" w:hAnsi="Times New Roman" w:cs="Times New Roman"/>
          <w:sz w:val="28"/>
          <w:szCs w:val="28"/>
        </w:rPr>
        <w:t xml:space="preserve">Комитетом проведены выезды на социальные объекты находящиеся на стадии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подорожания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расходных средств строительного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 xml:space="preserve"> реального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работа с </w:t>
      </w:r>
      <w:r>
        <w:rPr>
          <w:rFonts w:ascii="Times New Roman" w:hAnsi="Times New Roman" w:cs="Times New Roman"/>
          <w:sz w:val="28"/>
          <w:szCs w:val="28"/>
        </w:rPr>
        <w:t xml:space="preserve">подрядчика</w:t>
      </w:r>
      <w:r>
        <w:rPr>
          <w:rFonts w:ascii="Times New Roman" w:hAnsi="Times New Roman" w:cs="Times New Roman"/>
          <w:sz w:val="28"/>
          <w:szCs w:val="28"/>
        </w:rPr>
        <w:t xml:space="preserve">ми, главами муниципалитетов и профильными подразделениями Минстроя</w:t>
      </w:r>
      <w:r>
        <w:rPr>
          <w:rFonts w:ascii="Times New Roman" w:hAnsi="Times New Roman" w:cs="Times New Roman"/>
          <w:sz w:val="28"/>
          <w:szCs w:val="28"/>
        </w:rPr>
        <w:t xml:space="preserve"> с целью обеспечения сохранения темпов ведения строительных работ.</w:t>
      </w:r>
      <w:r>
        <w:rPr>
          <w:rFonts w:ascii="Times New Roman" w:hAnsi="Times New Roman" w:cs="Times New Roman"/>
          <w:sz w:val="28"/>
          <w:szCs w:val="28"/>
        </w:rPr>
        <w:t xml:space="preserve"> Комитет </w:t>
      </w:r>
      <w:r>
        <w:rPr>
          <w:rFonts w:ascii="Times New Roman" w:hAnsi="Times New Roman" w:cs="Times New Roman"/>
          <w:sz w:val="28"/>
          <w:szCs w:val="28"/>
        </w:rPr>
        <w:t xml:space="preserve">планирует использовать все имеющиеся механизмы для поддержания темпов строительной отрасли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благодаря поддержке законодательных инициатив,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на сокращение материальных издержек, излишних бюрократических </w:t>
      </w:r>
      <w:r>
        <w:rPr>
          <w:rFonts w:ascii="Times New Roman" w:hAnsi="Times New Roman" w:cs="Times New Roman"/>
          <w:sz w:val="28"/>
          <w:szCs w:val="28"/>
        </w:rPr>
        <w:t xml:space="preserve">пре</w:t>
      </w:r>
      <w:r>
        <w:rPr>
          <w:rFonts w:ascii="Times New Roman" w:hAnsi="Times New Roman" w:cs="Times New Roman"/>
          <w:sz w:val="28"/>
          <w:szCs w:val="28"/>
        </w:rPr>
        <w:t xml:space="preserve">понов</w:t>
      </w:r>
      <w:r>
        <w:rPr>
          <w:rFonts w:ascii="Times New Roman" w:hAnsi="Times New Roman" w:cs="Times New Roman"/>
          <w:sz w:val="28"/>
          <w:szCs w:val="28"/>
        </w:rPr>
        <w:t xml:space="preserve"> и оптимизации сроков, установленных процедур.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ЖКХ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является наиболее насыщенной как со стороны отработки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в рамках рассмотрения и участия в процессе реализации кр</w:t>
      </w:r>
      <w:r>
        <w:rPr>
          <w:rFonts w:ascii="Times New Roman" w:hAnsi="Times New Roman" w:cs="Times New Roman"/>
          <w:sz w:val="28"/>
          <w:szCs w:val="28"/>
        </w:rPr>
        <w:t xml:space="preserve">аевых и муниципальных программ.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актуальным вопросам, поднимаемым практически ежедневно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письменных обращений и иных видов связи являются:</w:t>
      </w:r>
      <w:r>
        <w:rPr>
          <w:rFonts w:ascii="Times New Roman" w:hAnsi="Times New Roman" w:cs="Times New Roman"/>
          <w:sz w:val="28"/>
          <w:szCs w:val="28"/>
        </w:rPr>
        <w:t xml:space="preserve"> расчет стоимости услуг ЖКХ, </w:t>
      </w:r>
      <w:r>
        <w:rPr>
          <w:rFonts w:ascii="Times New Roman" w:hAnsi="Times New Roman" w:cs="Times New Roman"/>
          <w:sz w:val="28"/>
          <w:szCs w:val="28"/>
        </w:rPr>
        <w:t xml:space="preserve">газификация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догазификация</w:t>
      </w:r>
      <w:r>
        <w:rPr>
          <w:rFonts w:ascii="Times New Roman" w:hAnsi="Times New Roman" w:cs="Times New Roman"/>
          <w:sz w:val="28"/>
          <w:szCs w:val="28"/>
        </w:rPr>
        <w:t xml:space="preserve">, теплоснабжение,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, вопросы подключения электроснабжения, продолжающиеся жалобы на работу региональных операторов в сфере обращения с ТКО.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вопросам комитет отрабатывает совместно с Минстроем, Минтрансом,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Минприродой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инспекцией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по гос. регулированию цен и тарифов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администрациями муниципальных образований, а иногда и с прокуратурой, есть случа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решение невозможно</w:t>
      </w:r>
      <w:r>
        <w:rPr>
          <w:rFonts w:ascii="Times New Roman" w:hAnsi="Times New Roman" w:cs="Times New Roman"/>
          <w:sz w:val="28"/>
          <w:szCs w:val="28"/>
        </w:rPr>
        <w:t xml:space="preserve"> без обращения в Минфин.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резервного запаса твердого топлива</w:t>
      </w:r>
      <w:r>
        <w:rPr>
          <w:rFonts w:ascii="Times New Roman" w:hAnsi="Times New Roman" w:cs="Times New Roman"/>
          <w:sz w:val="28"/>
          <w:szCs w:val="28"/>
        </w:rPr>
        <w:t xml:space="preserve"> также входит в мониторинг комитета, отслеживаются нарушения по предельной стоимости угля на площадках в муниципалитетах </w:t>
      </w:r>
      <w:r>
        <w:rPr>
          <w:rFonts w:ascii="Times New Roman" w:hAnsi="Times New Roman" w:cs="Times New Roman"/>
          <w:sz w:val="28"/>
          <w:szCs w:val="28"/>
        </w:rPr>
        <w:t xml:space="preserve">для приобретения жителями. </w:t>
      </w:r>
      <w:r>
        <w:rPr>
          <w:rFonts w:ascii="Times New Roman" w:hAnsi="Times New Roman" w:cs="Times New Roman"/>
          <w:sz w:val="28"/>
          <w:szCs w:val="28"/>
        </w:rPr>
        <w:t xml:space="preserve">Наиболее</w:t>
      </w:r>
      <w:r>
        <w:rPr>
          <w:rFonts w:ascii="Times New Roman" w:hAnsi="Times New Roman" w:cs="Times New Roman"/>
          <w:sz w:val="28"/>
          <w:szCs w:val="28"/>
        </w:rPr>
        <w:t xml:space="preserve"> частой проблемой в этом направлении является скрытое завышение стоимости за счет иных услуг в том числе доставки. При этом компенсация за уголь жителям может быть предоставлена только при условии наличия документов по оплате</w:t>
      </w:r>
      <w:r>
        <w:rPr>
          <w:rFonts w:ascii="Times New Roman" w:hAnsi="Times New Roman" w:cs="Times New Roman"/>
          <w:sz w:val="28"/>
          <w:szCs w:val="28"/>
        </w:rPr>
        <w:t xml:space="preserve"> в рамках установленной предельной цены. Комитет проводит информирование граждан и поддерживает связь с районами на предмет</w:t>
      </w:r>
      <w:r>
        <w:rPr>
          <w:rFonts w:ascii="Times New Roman" w:hAnsi="Times New Roman" w:cs="Times New Roman"/>
          <w:sz w:val="28"/>
          <w:szCs w:val="28"/>
        </w:rPr>
        <w:t xml:space="preserve"> пресечения злоупотреблений в данном направлении.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возможности комитет продолжает</w:t>
      </w:r>
      <w:r>
        <w:rPr>
          <w:rFonts w:ascii="Times New Roman" w:hAnsi="Times New Roman" w:cs="Times New Roman"/>
          <w:sz w:val="28"/>
          <w:szCs w:val="28"/>
        </w:rPr>
        <w:t xml:space="preserve"> сбор, </w:t>
      </w:r>
      <w:r>
        <w:rPr>
          <w:rFonts w:ascii="Times New Roman" w:hAnsi="Times New Roman" w:cs="Times New Roman"/>
          <w:sz w:val="28"/>
          <w:szCs w:val="28"/>
        </w:rPr>
        <w:t xml:space="preserve">анализ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информации по успешному опыту использования более эффективных и экономически целесообр</w:t>
      </w:r>
      <w:r>
        <w:rPr>
          <w:rFonts w:ascii="Times New Roman" w:hAnsi="Times New Roman" w:cs="Times New Roman"/>
          <w:sz w:val="28"/>
          <w:szCs w:val="28"/>
        </w:rPr>
        <w:t xml:space="preserve">азных источников теплоснабжения.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омитет совместно с Министерством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будет продолжать</w:t>
      </w:r>
      <w:r>
        <w:rPr>
          <w:rFonts w:ascii="Times New Roman" w:hAnsi="Times New Roman" w:cs="Times New Roman"/>
          <w:sz w:val="28"/>
          <w:szCs w:val="28"/>
        </w:rPr>
        <w:t xml:space="preserve"> оказывать</w:t>
      </w:r>
      <w:r>
        <w:rPr>
          <w:rFonts w:ascii="Times New Roman" w:hAnsi="Times New Roman" w:cs="Times New Roman"/>
          <w:sz w:val="28"/>
          <w:szCs w:val="28"/>
        </w:rPr>
        <w:t xml:space="preserve"> содействие в продвижении </w:t>
      </w:r>
      <w:r>
        <w:rPr>
          <w:rFonts w:ascii="Times New Roman" w:hAnsi="Times New Roman" w:cs="Times New Roman"/>
          <w:sz w:val="28"/>
          <w:szCs w:val="28"/>
        </w:rPr>
        <w:t xml:space="preserve">удачных</w:t>
      </w:r>
      <w:r>
        <w:rPr>
          <w:rFonts w:ascii="Times New Roman" w:hAnsi="Times New Roman" w:cs="Times New Roman"/>
          <w:sz w:val="28"/>
          <w:szCs w:val="28"/>
        </w:rPr>
        <w:t xml:space="preserve"> инициатив.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вопросам капремонта. отмечу, что у</w:t>
      </w:r>
      <w:r>
        <w:rPr>
          <w:rFonts w:ascii="Times New Roman" w:hAnsi="Times New Roman" w:cs="Times New Roman"/>
          <w:sz w:val="28"/>
          <w:szCs w:val="28"/>
        </w:rPr>
        <w:t xml:space="preserve">читывая рост цен на рынке стройматериалов возникла необходимость более тщательного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«К</w:t>
      </w:r>
      <w:r>
        <w:rPr>
          <w:rFonts w:ascii="Times New Roman" w:hAnsi="Times New Roman" w:cs="Times New Roman"/>
          <w:sz w:val="28"/>
          <w:szCs w:val="28"/>
        </w:rPr>
        <w:t xml:space="preserve">апитальн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более осторожного подхода к законодательному регулированию в отношении расширения перечня обязательных видов работ. Комитетом проводились множественные консультации, совещания, выезды на объекты проведения работ</w:t>
      </w:r>
      <w:r>
        <w:rPr>
          <w:rFonts w:ascii="Times New Roman" w:hAnsi="Times New Roman" w:cs="Times New Roman"/>
          <w:sz w:val="28"/>
          <w:szCs w:val="28"/>
        </w:rPr>
        <w:t xml:space="preserve">, выстраивались форматы взаимодействия с профессиональным сообществом </w:t>
      </w:r>
      <w:r>
        <w:rPr>
          <w:rFonts w:ascii="Times New Roman" w:hAnsi="Times New Roman" w:cs="Times New Roman"/>
          <w:sz w:val="28"/>
          <w:szCs w:val="28"/>
        </w:rPr>
        <w:t xml:space="preserve">управляющих компаний.</w:t>
      </w:r>
      <w:r>
        <w:rPr>
          <w:rFonts w:ascii="Times New Roman" w:hAnsi="Times New Roman" w:cs="Times New Roman"/>
          <w:sz w:val="28"/>
          <w:szCs w:val="28"/>
        </w:rPr>
        <w:t xml:space="preserve"> Учитывая социальную значимость вопроса комитет продолжит </w:t>
      </w:r>
      <w:r>
        <w:rPr>
          <w:rFonts w:ascii="Times New Roman" w:hAnsi="Times New Roman" w:cs="Times New Roman"/>
          <w:sz w:val="28"/>
          <w:szCs w:val="28"/>
        </w:rPr>
        <w:t xml:space="preserve">допустимое сохранение одного из самых низких в СФО тарифов на капитальный ремонт в Алтайском крае.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объем работы был проведен комитетом и в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транспорта. Помимо регулярных обращений в отношении необходимости ремонтов дорожного полотна, к</w:t>
      </w:r>
      <w:r>
        <w:rPr>
          <w:rFonts w:ascii="Times New Roman" w:hAnsi="Times New Roman" w:cs="Times New Roman"/>
          <w:sz w:val="28"/>
          <w:szCs w:val="28"/>
        </w:rPr>
        <w:t xml:space="preserve">омитет участвовал в распределении коммунальной техники, </w:t>
      </w:r>
      <w:r>
        <w:rPr>
          <w:rFonts w:ascii="Times New Roman" w:hAnsi="Times New Roman" w:cs="Times New Roman"/>
          <w:sz w:val="28"/>
          <w:szCs w:val="28"/>
        </w:rPr>
        <w:t xml:space="preserve">работал в теме муниципальных перевозок, которая стала центральной для многих жителей районов.</w:t>
      </w:r>
      <w:r>
        <w:rPr>
          <w:rFonts w:ascii="Times New Roman" w:hAnsi="Times New Roman" w:cs="Times New Roman"/>
          <w:sz w:val="28"/>
          <w:szCs w:val="28"/>
        </w:rPr>
        <w:t xml:space="preserve"> Комитетом контролировалась работа в отношении финансирования и переоснащения городского электротранспорта.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</w:t>
      </w:r>
      <w:r>
        <w:rPr>
          <w:rFonts w:ascii="Times New Roman" w:hAnsi="Times New Roman" w:cs="Times New Roman"/>
          <w:sz w:val="28"/>
          <w:szCs w:val="28"/>
        </w:rPr>
        <w:t xml:space="preserve"> актуальной темой для города Барнаула в 2023 году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завершение 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и путепроводов на Новом рынке</w:t>
      </w:r>
      <w:r>
        <w:rPr>
          <w:rFonts w:ascii="Times New Roman" w:hAnsi="Times New Roman" w:cs="Times New Roman"/>
          <w:sz w:val="28"/>
          <w:szCs w:val="28"/>
        </w:rPr>
        <w:t xml:space="preserve">. Комитет выстроил взаимодействие с городской Администрацией, </w:t>
      </w:r>
      <w:r>
        <w:rPr>
          <w:rFonts w:ascii="Times New Roman" w:hAnsi="Times New Roman" w:cs="Times New Roman"/>
          <w:sz w:val="28"/>
          <w:szCs w:val="28"/>
        </w:rPr>
        <w:t xml:space="preserve">Минтрасом</w:t>
      </w:r>
      <w:r>
        <w:rPr>
          <w:rFonts w:ascii="Times New Roman" w:hAnsi="Times New Roman" w:cs="Times New Roman"/>
          <w:sz w:val="28"/>
          <w:szCs w:val="28"/>
        </w:rPr>
        <w:t xml:space="preserve"> и непосредственно подрядчиком</w:t>
      </w:r>
      <w:r>
        <w:rPr>
          <w:rFonts w:ascii="Times New Roman" w:hAnsi="Times New Roman" w:cs="Times New Roman"/>
          <w:sz w:val="28"/>
          <w:szCs w:val="28"/>
        </w:rPr>
        <w:t xml:space="preserve">. По данному вопросу регулярно заслушивается информация в рамках совещаний комитета, вопрос курирует профильный </w:t>
      </w:r>
      <w:r>
        <w:rPr>
          <w:rFonts w:ascii="Times New Roman" w:hAnsi="Times New Roman" w:cs="Times New Roman"/>
          <w:sz w:val="28"/>
          <w:szCs w:val="28"/>
        </w:rPr>
        <w:t xml:space="preserve">зам.председателя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Данилин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Связь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теме связи наиболее активное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комитет проводит с</w:t>
      </w:r>
      <w:r>
        <w:rPr>
          <w:rFonts w:ascii="Times New Roman" w:hAnsi="Times New Roman" w:cs="Times New Roman"/>
          <w:sz w:val="28"/>
          <w:szCs w:val="28"/>
        </w:rPr>
        <w:t xml:space="preserve"> операторами услуг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цифрового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и связи Алтайского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Одним из наиболее остро стоящих и социально значимых вопросов в 2023 году стал вопрос сохранения действовавших отделений почтовой связи в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отдаленных и малочисленных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 населенных пунктах,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где ограничена сотовая связь и доступ к информационно-телекоммуникационной сети «Интернет»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.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С конца апреля 2023 года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в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Алтайское краевое Законодательное Собрание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поступа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ли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обращени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органов местного самоуправления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жителей края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по вопрос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ам,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касающимся угрозы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приостановления работы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почтовых отделений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Управления Федеральной почтовой связи Алтайского края – филиала АО «Почта России».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 По поручению Председателя Алтайского краевого Законодательного Собрания был разработан и исполнен комплекс мероприятий в данном направлении.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Были рассмотрены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вопросы неукомплектованности штатов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а также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предстоящ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ее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сокращени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заработной платы почтальонов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из-за введения новой системы оплаты труда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Алтайском крае более тысячи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отделений почтовой связи,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большая часть из которых располага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тся в сельской местности.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По информации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УФПС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2023 году 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целях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снижения операционных затрат компанией АО «Почта России» было провед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ен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нормиров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ание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рабочего времени, в том числе сотрудников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УФПС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 последующим пересмотром штатного расписания и снижением заработной платы почтальонов.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 начале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второго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квартала 2023 года частично проведено сокращение непрофильных сотрудников аппарата УФПС Алтайского края. До конца июня 2023 года почтальонам предприятия было предложено рассмотреть новое штатное расписание с учетом объемов оказываемых услуг.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Ряд сотрудников почтовых отделений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отказались продолжать трудовые отношения ввиду ожидаемого снижения заработной платы.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В целях недопущения срывов в оказании социально значимых услуг проводилась разъяснительная работа с почтальонами о возможности дополнительного заработка на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оказании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комм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ерческих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услуг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Учитывая, что в регионе складывалась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ситуация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при которой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ваканси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операторов связи и почтальонов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оказывались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невостребованными, 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люди, проживающие в сельской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естности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могли лишиться возможности пользоваться услугами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АО «Почта России»,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такими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как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отправк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доставк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почтовой корреспонденции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 периодических изданий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получение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социальных выпл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ат и пенсий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на дом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у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оплата коммунальных услуг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 т.д.,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Комитет подготовил обращение в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Правительство Российской Федерации и к генеральному директору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кционерного общества «Почта России» Волкову 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М.Ю. с просьбой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обратить внимание на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ситуацию, связанную с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угрозой приостановления работы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 сокращения количества отделений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почтовой связи в сельских населенных пунктах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оказать содействие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сохранении ранее действовавше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го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нормиров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ания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рабочего времени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сотрудников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АО «Почта России»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либо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проведении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ново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нормиров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ания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рабочего времени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 учетом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специфик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сельской местности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, которая предполагает с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охранение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уровня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оплаты труда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сотрудников почтовых отделен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ий.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Соответствующее постановление было принято в июне 2023 года.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footerReference w:type="default" r:id="rId8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jc w:val="center"/>
    </w:pPr>
    <w:fldSimple w:instr="PAGE \* MERGEFORMAT">
      <w:r>
        <w:t xml:space="preserve">1</w:t>
      </w:r>
    </w:fldSimple>
  </w:p>
  <w:p>
    <w:pPr>
      <w:pStyle w:val="6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ind w:left="720"/>
      <w:contextualSpacing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spacing w:after="57"/>
      <w:ind w:left="0" w:right="0" w:firstLine="0"/>
    </w:pPr>
  </w:style>
  <w:style w:type="paragraph" w:styleId="822">
    <w:name w:val="toc 2"/>
    <w:basedOn w:val="832"/>
    <w:next w:val="832"/>
    <w:uiPriority w:val="39"/>
    <w:unhideWhenUsed/>
    <w:pPr>
      <w:spacing w:after="57"/>
      <w:ind w:left="283" w:right="0" w:firstLine="0"/>
    </w:pPr>
  </w:style>
  <w:style w:type="paragraph" w:styleId="823">
    <w:name w:val="toc 3"/>
    <w:basedOn w:val="832"/>
    <w:next w:val="832"/>
    <w:uiPriority w:val="39"/>
    <w:unhideWhenUsed/>
    <w:pPr>
      <w:spacing w:after="57"/>
      <w:ind w:left="567" w:right="0" w:firstLine="0"/>
    </w:pPr>
  </w:style>
  <w:style w:type="paragraph" w:styleId="824">
    <w:name w:val="toc 4"/>
    <w:basedOn w:val="832"/>
    <w:next w:val="832"/>
    <w:uiPriority w:val="39"/>
    <w:unhideWhenUsed/>
    <w:pPr>
      <w:spacing w:after="57"/>
      <w:ind w:left="850" w:right="0" w:firstLine="0"/>
    </w:pPr>
  </w:style>
  <w:style w:type="paragraph" w:styleId="825">
    <w:name w:val="toc 5"/>
    <w:basedOn w:val="832"/>
    <w:next w:val="832"/>
    <w:uiPriority w:val="39"/>
    <w:unhideWhenUsed/>
    <w:pPr>
      <w:spacing w:after="57"/>
      <w:ind w:left="1134" w:right="0" w:firstLine="0"/>
    </w:pPr>
  </w:style>
  <w:style w:type="paragraph" w:styleId="826">
    <w:name w:val="toc 6"/>
    <w:basedOn w:val="832"/>
    <w:next w:val="832"/>
    <w:uiPriority w:val="39"/>
    <w:unhideWhenUsed/>
    <w:pPr>
      <w:spacing w:after="57"/>
      <w:ind w:left="1417" w:right="0" w:firstLine="0"/>
    </w:pPr>
  </w:style>
  <w:style w:type="paragraph" w:styleId="827">
    <w:name w:val="toc 7"/>
    <w:basedOn w:val="832"/>
    <w:next w:val="832"/>
    <w:uiPriority w:val="39"/>
    <w:unhideWhenUsed/>
    <w:pPr>
      <w:spacing w:after="57"/>
      <w:ind w:left="1701" w:right="0" w:firstLine="0"/>
    </w:pPr>
  </w:style>
  <w:style w:type="paragraph" w:styleId="828">
    <w:name w:val="toc 8"/>
    <w:basedOn w:val="832"/>
    <w:next w:val="832"/>
    <w:uiPriority w:val="39"/>
    <w:unhideWhenUsed/>
    <w:pPr>
      <w:spacing w:after="57"/>
      <w:ind w:left="1984" w:right="0" w:firstLine="0"/>
    </w:pPr>
  </w:style>
  <w:style w:type="paragraph" w:styleId="829">
    <w:name w:val="toc 9"/>
    <w:basedOn w:val="832"/>
    <w:next w:val="832"/>
    <w:uiPriority w:val="39"/>
    <w:unhideWhenUsed/>
    <w:pPr>
      <w:spacing w:after="57"/>
      <w:ind w:left="2268" w:right="0" w:firstLine="0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Balloon Text"/>
    <w:basedOn w:val="832"/>
    <w:link w:val="83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7" w:customStyle="1">
    <w:name w:val="Текст выноски Знак"/>
    <w:basedOn w:val="833"/>
    <w:link w:val="83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Чижов</dc:creator>
  <cp:keywords/>
  <dc:description/>
  <cp:revision>14</cp:revision>
  <dcterms:created xsi:type="dcterms:W3CDTF">2022-11-07T12:41:00Z</dcterms:created>
  <dcterms:modified xsi:type="dcterms:W3CDTF">2024-02-13T10:04:53Z</dcterms:modified>
</cp:coreProperties>
</file>